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u w:val="single"/>
        </w:rPr>
        <w:t>MEDIA RELEASE</w:t>
      </w:r>
    </w:p>
    <w:p>
      <w:pPr>
        <w:jc w:val="center"/>
      </w:pPr>
      <w:r>
        <w:rPr>
          <w:rFonts w:ascii="Arial" w:hAnsi="Arial"/>
          <w:b/>
          <w:sz w:val="26"/>
        </w:rPr>
        <w:t>BMRCL–BMTC Initiative to Enhance First and Last-Mile Connectivity</w:t>
      </w:r>
    </w:p>
    <w:p>
      <w:pPr>
        <w:jc w:val="both"/>
      </w:pPr>
      <w:r>
        <w:t>Bangalore Metro Rail Corporation Limited (BMRCL), in coordination with Bangalore Metropolitan Transport Corporation (BMTC), is enhancing first and last-mile connectivity for the convenience of Metro commuters. As part of this initiative, BMRCL and BMTC jointly inspected the locations and, with effect from 06.10.2026, BMTC has provided new bus stops near the following Metro stations:</w:t>
      </w:r>
    </w:p>
    <w:tbl>
      <w:tblPr>
        <w:tblStyle w:val="TableGrid"/>
        <w:tblW w:type="auto" w:w="0"/>
        <w:jc w:val="center"/>
        <w:tblLayout w:type="fixed"/>
        <w:tblLook w:firstColumn="1" w:firstRow="1" w:lastColumn="0" w:lastRow="0" w:noHBand="0" w:noVBand="1" w:val="04A0"/>
      </w:tblPr>
      <w:tblGrid>
        <w:gridCol w:w="936"/>
        <w:gridCol w:w="2232"/>
        <w:gridCol w:w="6840"/>
      </w:tblGrid>
      <w:tr>
        <w:tc>
          <w:tcPr>
            <w:tcW w:type="dxa" w:w="3312"/>
            <w:vAlign w:val="top"/>
            <w:shd w:fill="D9EAF7"/>
          </w:tcPr>
          <w:p>
            <w:pPr>
              <w:spacing w:after="60" w:line="240" w:lineRule="auto"/>
              <w:jc w:val="center"/>
            </w:pPr>
            <w:r>
              <w:rPr>
                <w:rFonts w:ascii="Arial" w:hAnsi="Arial"/>
                <w:b/>
                <w:sz w:val="20"/>
              </w:rPr>
              <w:t>Sl.</w:t>
              <w:br/>
              <w:t>No.</w:t>
            </w:r>
          </w:p>
        </w:tc>
        <w:tc>
          <w:tcPr>
            <w:tcW w:type="dxa" w:w="3312"/>
            <w:vAlign w:val="top"/>
            <w:shd w:fill="D9EAF7"/>
          </w:tcPr>
          <w:p>
            <w:pPr>
              <w:spacing w:after="60" w:line="240" w:lineRule="auto"/>
              <w:jc w:val="center"/>
            </w:pPr>
            <w:r>
              <w:rPr>
                <w:rFonts w:ascii="Arial" w:hAnsi="Arial"/>
                <w:b/>
                <w:sz w:val="20"/>
              </w:rPr>
              <w:t>Name of the</w:t>
              <w:br/>
              <w:t>Metro Station</w:t>
            </w:r>
          </w:p>
        </w:tc>
        <w:tc>
          <w:tcPr>
            <w:tcW w:type="dxa" w:w="3312"/>
            <w:vAlign w:val="top"/>
            <w:shd w:fill="D9EAF7"/>
          </w:tcPr>
          <w:p>
            <w:pPr>
              <w:spacing w:after="60" w:line="240" w:lineRule="auto"/>
              <w:jc w:val="center"/>
            </w:pPr>
            <w:r>
              <w:rPr>
                <w:rFonts w:ascii="Arial" w:hAnsi="Arial"/>
                <w:b/>
                <w:sz w:val="20"/>
              </w:rPr>
              <w:t>Details / Remarks</w:t>
            </w:r>
          </w:p>
        </w:tc>
      </w:tr>
      <w:tr>
        <w:tc>
          <w:tcPr>
            <w:tcW w:type="dxa" w:w="10008"/>
            <w:gridSpan w:val="3"/>
            <w:shd w:fill="EDEDED"/>
            <w:vAlign w:val="top"/>
          </w:tcPr>
          <w:p>
            <w:pPr>
              <w:spacing w:after="60" w:line="240" w:lineRule="auto"/>
              <w:jc w:val="center"/>
            </w:pPr>
            <w:r>
              <w:rPr>
                <w:rFonts w:ascii="Arial" w:hAnsi="Arial"/>
                <w:b/>
                <w:sz w:val="20"/>
              </w:rPr>
              <w:t>Purple Line</w:t>
            </w:r>
          </w:p>
        </w:tc>
      </w:tr>
      <w:tr>
        <w:tc>
          <w:tcPr>
            <w:tcW w:type="dxa" w:w="936"/>
            <w:vAlign w:val="top"/>
          </w:tcPr>
          <w:p>
            <w:pPr>
              <w:spacing w:after="60" w:line="240" w:lineRule="auto"/>
              <w:jc w:val="center"/>
            </w:pPr>
            <w:r>
              <w:rPr>
                <w:rFonts w:ascii="Arial" w:hAnsi="Arial"/>
                <w:sz w:val="20"/>
              </w:rPr>
              <w:t>1</w:t>
            </w:r>
          </w:p>
        </w:tc>
        <w:tc>
          <w:tcPr>
            <w:tcW w:type="dxa" w:w="2232"/>
            <w:vAlign w:val="top"/>
          </w:tcPr>
          <w:p>
            <w:pPr>
              <w:spacing w:after="60" w:line="240" w:lineRule="auto"/>
            </w:pPr>
            <w:r>
              <w:rPr>
                <w:rFonts w:ascii="Arial" w:hAnsi="Arial"/>
                <w:sz w:val="20"/>
              </w:rPr>
              <w:t>Cubbon Park</w:t>
            </w:r>
          </w:p>
        </w:tc>
        <w:tc>
          <w:tcPr>
            <w:tcW w:type="dxa" w:w="6840"/>
            <w:vAlign w:val="top"/>
          </w:tcPr>
          <w:p>
            <w:pPr>
              <w:spacing w:after="60" w:line="240" w:lineRule="auto"/>
            </w:pPr>
            <w:r>
              <w:rPr>
                <w:rFonts w:ascii="Arial" w:hAnsi="Arial"/>
                <w:sz w:val="20"/>
              </w:rPr>
              <w:t>• A new bus stop has been provided near Entrance ‘B’ (Chinnaswamy Stadium side) for buses coming from the Indian Express side and proceeding towards Shantinagar via Anil Kumble Circle.</w:t>
              <w:br/>
              <w:br/>
              <w:t>• A new bus stop has also been provided near Entrance ‘C’ for buses coming from Anil Kumble Circle side and proceeding towards Lok Bhavan (Raj Bhavan).</w:t>
            </w:r>
          </w:p>
        </w:tc>
      </w:tr>
      <w:tr>
        <w:tc>
          <w:tcPr>
            <w:tcW w:type="dxa" w:w="10008"/>
            <w:gridSpan w:val="3"/>
            <w:shd w:fill="F4D7E3"/>
            <w:vAlign w:val="top"/>
          </w:tcPr>
          <w:p>
            <w:pPr>
              <w:spacing w:after="60" w:line="240" w:lineRule="auto"/>
              <w:jc w:val="center"/>
            </w:pPr>
            <w:r>
              <w:rPr>
                <w:rFonts w:ascii="Arial" w:hAnsi="Arial"/>
                <w:b/>
                <w:sz w:val="20"/>
              </w:rPr>
              <w:t>Pink Line (Upcoming Line)</w:t>
            </w:r>
          </w:p>
        </w:tc>
      </w:tr>
      <w:tr>
        <w:tc>
          <w:tcPr>
            <w:tcW w:type="dxa" w:w="936"/>
            <w:vAlign w:val="top"/>
          </w:tcPr>
          <w:p>
            <w:pPr>
              <w:spacing w:after="60" w:line="240" w:lineRule="auto"/>
              <w:jc w:val="center"/>
            </w:pPr>
            <w:r>
              <w:rPr>
                <w:rFonts w:ascii="Arial" w:hAnsi="Arial"/>
                <w:sz w:val="20"/>
              </w:rPr>
              <w:t>2</w:t>
            </w:r>
          </w:p>
        </w:tc>
        <w:tc>
          <w:tcPr>
            <w:tcW w:type="dxa" w:w="2232"/>
            <w:vAlign w:val="top"/>
          </w:tcPr>
          <w:p>
            <w:pPr>
              <w:spacing w:after="60" w:line="240" w:lineRule="auto"/>
            </w:pPr>
            <w:r>
              <w:rPr>
                <w:rFonts w:ascii="Arial" w:hAnsi="Arial"/>
                <w:sz w:val="20"/>
              </w:rPr>
              <w:t>Tavarekere</w:t>
              <w:br/>
              <w:t>(Bannerghatta Road)</w:t>
            </w:r>
          </w:p>
        </w:tc>
        <w:tc>
          <w:tcPr>
            <w:tcW w:type="dxa" w:w="6840"/>
            <w:vAlign w:val="top"/>
          </w:tcPr>
          <w:p>
            <w:pPr>
              <w:spacing w:after="60" w:line="240" w:lineRule="auto"/>
            </w:pPr>
            <w:r>
              <w:rPr>
                <w:rFonts w:ascii="Arial" w:hAnsi="Arial"/>
                <w:sz w:val="20"/>
              </w:rPr>
              <w:t>A new bus stop has been provided at the Metro Station for buses travelling from Dairy Circle towards Bannerghatta side and for buses travelling from Jayadeva Hospital side towards Dairy Circle.</w:t>
            </w:r>
          </w:p>
        </w:tc>
      </w:tr>
    </w:tbl>
    <w:p>
      <w:pPr>
        <w:jc w:val="both"/>
      </w:pPr>
      <w:r>
        <w:t>Metro commuters are requested to make use of the above facilities for convenient first and last-mile connectivity.</w:t>
      </w:r>
    </w:p>
    <w:p/>
    <w:p>
      <w:pPr>
        <w:jc w:val="right"/>
      </w:pPr>
      <w:r>
        <w:rPr>
          <w:b/>
          <w:sz w:val="22"/>
        </w:rPr>
        <w:t>Chief Public Relations Officer</w:t>
      </w:r>
    </w:p>
    <w:p>
      <w:pPr>
        <w:jc w:val="right"/>
      </w:pPr>
      <w:r>
        <w:rPr>
          <w:b/>
          <w:sz w:val="22"/>
        </w:rPr>
        <w:t>Bangalore Metro Rail Corporation Limited</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