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F5E32" w:rsidRDefault="00000000">
      <w:pPr>
        <w:jc w:val="center"/>
        <w:rPr>
          <w:rFonts w:ascii="Calibri" w:eastAsia="Calibri" w:hAnsi="Calibri" w:cs="Calibri"/>
          <w:b/>
          <w:bCs/>
        </w:rPr>
      </w:pPr>
      <w:r>
        <w:rPr>
          <w:rFonts w:ascii="Calibri" w:eastAsia="Calibri" w:hAnsi="Calibri" w:cs="Calibri"/>
          <w:b/>
          <w:bCs/>
        </w:rPr>
        <w:t>National Roundtable Held in Bengaluru to Strengthen Breast and Cervical Cancer Care in India</w:t>
      </w:r>
    </w:p>
    <w:p w14:paraId="00000002" w14:textId="77777777" w:rsidR="00DF5E32" w:rsidRDefault="00DF5E32">
      <w:pPr>
        <w:jc w:val="center"/>
        <w:rPr>
          <w:rFonts w:ascii="Calibri" w:eastAsia="Calibri" w:hAnsi="Calibri" w:cs="Calibri"/>
          <w:b/>
          <w:bCs/>
        </w:rPr>
      </w:pPr>
    </w:p>
    <w:p w14:paraId="00000003" w14:textId="77777777" w:rsidR="00DF5E32" w:rsidRDefault="00000000">
      <w:pPr>
        <w:jc w:val="both"/>
        <w:rPr>
          <w:rFonts w:ascii="Calibri" w:eastAsia="Calibri" w:hAnsi="Calibri" w:cs="Calibri"/>
        </w:rPr>
      </w:pPr>
      <w:r>
        <w:rPr>
          <w:rFonts w:ascii="Calibri" w:eastAsia="Calibri" w:hAnsi="Calibri" w:cs="Calibri"/>
          <w:b/>
          <w:bCs/>
        </w:rPr>
        <w:t>Bengaluru, 29 September 2026</w:t>
      </w:r>
      <w:r>
        <w:rPr>
          <w:rFonts w:ascii="Calibri" w:eastAsia="Calibri" w:hAnsi="Calibri" w:cs="Calibri"/>
        </w:rPr>
        <w:t xml:space="preserve">: </w:t>
      </w:r>
      <w:proofErr w:type="spellStart"/>
      <w:r>
        <w:rPr>
          <w:rFonts w:ascii="Calibri" w:eastAsia="Calibri" w:hAnsi="Calibri" w:cs="Calibri"/>
        </w:rPr>
        <w:t>Recognising</w:t>
      </w:r>
      <w:proofErr w:type="spellEnd"/>
      <w:r>
        <w:rPr>
          <w:rFonts w:ascii="Calibri" w:eastAsia="Calibri" w:hAnsi="Calibri" w:cs="Calibri"/>
        </w:rPr>
        <w:t xml:space="preserve"> the critical role of healthcare professionals, particularly nurses and frontline healthcare professionals, in prevention, early detection, screening, counselling and referral, the Government of Karnataka, in collaboration with ECHO India, hosted a </w:t>
      </w:r>
      <w:r>
        <w:rPr>
          <w:rFonts w:ascii="Calibri" w:eastAsia="Calibri" w:hAnsi="Calibri" w:cs="Calibri"/>
          <w:b/>
          <w:bCs/>
        </w:rPr>
        <w:t>National Roundtable on Breast and Cervical Cancer</w:t>
      </w:r>
      <w:r>
        <w:rPr>
          <w:rFonts w:ascii="Calibri" w:eastAsia="Calibri" w:hAnsi="Calibri" w:cs="Calibri"/>
        </w:rPr>
        <w:t xml:space="preserve"> at Arogya </w:t>
      </w:r>
      <w:proofErr w:type="spellStart"/>
      <w:r>
        <w:rPr>
          <w:rFonts w:ascii="Calibri" w:eastAsia="Calibri" w:hAnsi="Calibri" w:cs="Calibri"/>
        </w:rPr>
        <w:t>Soudha</w:t>
      </w:r>
      <w:proofErr w:type="spellEnd"/>
      <w:r>
        <w:rPr>
          <w:rFonts w:ascii="Calibri" w:eastAsia="Calibri" w:hAnsi="Calibri" w:cs="Calibri"/>
        </w:rPr>
        <w:t>, Bengaluru. The roundtable, themed “</w:t>
      </w:r>
      <w:proofErr w:type="spellStart"/>
      <w:r>
        <w:rPr>
          <w:rFonts w:ascii="Calibri" w:eastAsia="Calibri" w:hAnsi="Calibri" w:cs="Calibri"/>
          <w:b/>
          <w:bCs/>
          <w:i/>
          <w:iCs/>
        </w:rPr>
        <w:t>Catalysing</w:t>
      </w:r>
      <w:proofErr w:type="spellEnd"/>
      <w:r>
        <w:rPr>
          <w:rFonts w:ascii="Calibri" w:eastAsia="Calibri" w:hAnsi="Calibri" w:cs="Calibri"/>
          <w:b/>
          <w:bCs/>
          <w:i/>
          <w:iCs/>
        </w:rPr>
        <w:t xml:space="preserve"> Action for Women’s Cancer Care in India</w:t>
      </w:r>
      <w:r>
        <w:rPr>
          <w:rFonts w:ascii="Calibri" w:eastAsia="Calibri" w:hAnsi="Calibri" w:cs="Calibri"/>
        </w:rPr>
        <w:t>,” brought together policymakers, healthcare leaders, cancer specialists, nursing professionals and public health experts to deliberate on strengthening women’s cancer care and translating priorities into action across health systems.</w:t>
      </w:r>
    </w:p>
    <w:p w14:paraId="00000004" w14:textId="77777777" w:rsidR="00DF5E32" w:rsidRDefault="00DF5E32">
      <w:pPr>
        <w:jc w:val="both"/>
        <w:rPr>
          <w:rFonts w:ascii="Calibri" w:eastAsia="Calibri" w:hAnsi="Calibri" w:cs="Calibri"/>
        </w:rPr>
      </w:pPr>
    </w:p>
    <w:p w14:paraId="00000005" w14:textId="77777777" w:rsidR="00DF5E32" w:rsidRDefault="00000000">
      <w:pPr>
        <w:jc w:val="both"/>
        <w:rPr>
          <w:rFonts w:ascii="Calibri" w:eastAsia="Calibri" w:hAnsi="Calibri" w:cs="Calibri"/>
        </w:rPr>
      </w:pPr>
      <w:r>
        <w:rPr>
          <w:rFonts w:ascii="Calibri" w:eastAsia="Calibri" w:hAnsi="Calibri" w:cs="Calibri"/>
        </w:rPr>
        <w:t xml:space="preserve">The roundtable brought together perspectives from government health systems, medical and nursing institutions, cancer </w:t>
      </w:r>
      <w:proofErr w:type="spellStart"/>
      <w:r>
        <w:rPr>
          <w:rFonts w:ascii="Calibri" w:eastAsia="Calibri" w:hAnsi="Calibri" w:cs="Calibri"/>
        </w:rPr>
        <w:t>centres</w:t>
      </w:r>
      <w:proofErr w:type="spellEnd"/>
      <w:r>
        <w:rPr>
          <w:rFonts w:ascii="Calibri" w:eastAsia="Calibri" w:hAnsi="Calibri" w:cs="Calibri"/>
        </w:rPr>
        <w:t xml:space="preserve"> and public health </w:t>
      </w:r>
      <w:proofErr w:type="spellStart"/>
      <w:r>
        <w:rPr>
          <w:rFonts w:ascii="Calibri" w:eastAsia="Calibri" w:hAnsi="Calibri" w:cs="Calibri"/>
        </w:rPr>
        <w:t>organisations</w:t>
      </w:r>
      <w:proofErr w:type="spellEnd"/>
      <w:r>
        <w:rPr>
          <w:rFonts w:ascii="Calibri" w:eastAsia="Calibri" w:hAnsi="Calibri" w:cs="Calibri"/>
        </w:rPr>
        <w:t>, with discussions focusing on implementation challenges, cross-state experiences, collaboration and scalable approaches to breast and cervical cancer prevention and care.</w:t>
      </w:r>
    </w:p>
    <w:p w14:paraId="00000006" w14:textId="77777777" w:rsidR="00DF5E32" w:rsidRDefault="00DF5E32">
      <w:pPr>
        <w:jc w:val="both"/>
        <w:rPr>
          <w:rFonts w:ascii="Calibri" w:eastAsia="Calibri" w:hAnsi="Calibri" w:cs="Calibri"/>
        </w:rPr>
      </w:pPr>
    </w:p>
    <w:p w14:paraId="00000007" w14:textId="77777777" w:rsidR="00DF5E32" w:rsidRDefault="00000000">
      <w:pPr>
        <w:jc w:val="both"/>
        <w:rPr>
          <w:rFonts w:ascii="Calibri" w:eastAsia="Calibri" w:hAnsi="Calibri" w:cs="Calibri"/>
        </w:rPr>
      </w:pPr>
      <w:r>
        <w:rPr>
          <w:rFonts w:ascii="Calibri" w:eastAsia="Calibri" w:hAnsi="Calibri" w:cs="Calibri"/>
        </w:rPr>
        <w:t>The session was inaugurated by session by</w:t>
      </w:r>
      <w:r>
        <w:rPr>
          <w:rFonts w:ascii="Calibri" w:eastAsia="Calibri" w:hAnsi="Calibri" w:cs="Calibri"/>
          <w:b/>
          <w:bCs/>
        </w:rPr>
        <w:t xml:space="preserve"> Dr. Rajani M., Director, State Institute of Health &amp; Family Welfare (SIHFW) and Directorate of Health and Family Welfare Services, Government of Karnataka; Sri Akram Pasha, IAS, Mission Director, National Health Mission, Karnataka; Dr. Jerard M. Selvam, Additional Director – Projects, Directorate of Public Health &amp; Preventive Medicine, Government of Tamil Nadu</w:t>
      </w:r>
      <w:r>
        <w:rPr>
          <w:rFonts w:ascii="Calibri" w:eastAsia="Calibri" w:hAnsi="Calibri" w:cs="Calibri"/>
        </w:rPr>
        <w:t>, among other senior officials and experts.</w:t>
      </w:r>
    </w:p>
    <w:p w14:paraId="00000008" w14:textId="77777777" w:rsidR="00DF5E32" w:rsidRDefault="00DF5E32">
      <w:pPr>
        <w:jc w:val="both"/>
        <w:rPr>
          <w:rFonts w:ascii="Calibri" w:eastAsia="Calibri" w:hAnsi="Calibri" w:cs="Calibri"/>
        </w:rPr>
      </w:pPr>
    </w:p>
    <w:p w14:paraId="00000009" w14:textId="77777777" w:rsidR="00DF5E32" w:rsidRDefault="00000000">
      <w:pPr>
        <w:jc w:val="both"/>
        <w:rPr>
          <w:rFonts w:ascii="Calibri" w:eastAsia="Calibri" w:hAnsi="Calibri" w:cs="Calibri"/>
        </w:rPr>
      </w:pPr>
      <w:r>
        <w:rPr>
          <w:rFonts w:ascii="Calibri" w:eastAsia="Calibri" w:hAnsi="Calibri" w:cs="Calibri"/>
        </w:rPr>
        <w:t>The roundtable also highlighted the importance of strengthening the capacity of nurses and frontline healthcare professionals, who are often among the first points of contact within the health system and play an important role in screening, early identification, patient counselling and referral.</w:t>
      </w:r>
    </w:p>
    <w:p w14:paraId="0000000A" w14:textId="77777777" w:rsidR="00DF5E32" w:rsidRDefault="00DF5E32">
      <w:pPr>
        <w:jc w:val="both"/>
        <w:rPr>
          <w:rFonts w:ascii="Calibri" w:eastAsia="Calibri" w:hAnsi="Calibri" w:cs="Calibri"/>
        </w:rPr>
      </w:pPr>
    </w:p>
    <w:p w14:paraId="0000000B" w14:textId="77777777" w:rsidR="00DF5E32" w:rsidRDefault="00000000">
      <w:pPr>
        <w:jc w:val="both"/>
        <w:rPr>
          <w:color w:val="222222"/>
        </w:rPr>
      </w:pPr>
      <w:r>
        <w:rPr>
          <w:color w:val="222222"/>
        </w:rPr>
        <w:t xml:space="preserve">Dr. Rajani M., Chief Guest, </w:t>
      </w:r>
      <w:proofErr w:type="spellStart"/>
      <w:r>
        <w:rPr>
          <w:color w:val="222222"/>
        </w:rPr>
        <w:t>emphasised</w:t>
      </w:r>
      <w:proofErr w:type="spellEnd"/>
      <w:r>
        <w:rPr>
          <w:color w:val="222222"/>
        </w:rPr>
        <w:t xml:space="preserve"> the need for stronger, coordinated efforts across prevention, early detection, referral and care, and highlighted the importance of collaboration among government, healthcare institutions and partners to improve access to cancer services for women.</w:t>
      </w:r>
    </w:p>
    <w:p w14:paraId="0000000C" w14:textId="77777777" w:rsidR="00DF5E32" w:rsidRDefault="00DF5E32">
      <w:pPr>
        <w:jc w:val="both"/>
        <w:rPr>
          <w:rFonts w:ascii="Calibri" w:eastAsia="Calibri" w:hAnsi="Calibri" w:cs="Calibri"/>
        </w:rPr>
      </w:pPr>
    </w:p>
    <w:p w14:paraId="0000000D" w14:textId="77777777" w:rsidR="00DF5E32" w:rsidRDefault="00000000">
      <w:pPr>
        <w:jc w:val="both"/>
        <w:rPr>
          <w:color w:val="222222"/>
        </w:rPr>
      </w:pPr>
      <w:r>
        <w:rPr>
          <w:color w:val="222222"/>
        </w:rPr>
        <w:t>Dr. T. Dileep Kumar, President, Indian Nursing Council, highlighted the pivotal role of nurses in women’s cancer care and the need to continuously strengthen nursing competencies so that nurses can contribute effectively across the cancer-care continuum.</w:t>
      </w:r>
    </w:p>
    <w:p w14:paraId="0000000E" w14:textId="77777777" w:rsidR="00DF5E32" w:rsidRDefault="00DF5E32">
      <w:pPr>
        <w:jc w:val="both"/>
        <w:rPr>
          <w:rFonts w:ascii="Calibri" w:eastAsia="Calibri" w:hAnsi="Calibri" w:cs="Calibri"/>
        </w:rPr>
      </w:pPr>
    </w:p>
    <w:p w14:paraId="0000000F" w14:textId="77777777" w:rsidR="00DF5E32" w:rsidRDefault="00000000">
      <w:pPr>
        <w:jc w:val="both"/>
        <w:rPr>
          <w:rFonts w:ascii="Calibri" w:eastAsia="Calibri" w:hAnsi="Calibri" w:cs="Calibri"/>
        </w:rPr>
      </w:pPr>
      <w:r>
        <w:rPr>
          <w:rFonts w:ascii="Calibri" w:eastAsia="Calibri" w:hAnsi="Calibri" w:cs="Calibri"/>
        </w:rPr>
        <w:t xml:space="preserve">As part of ongoing efforts to strengthen nursing capacity in women’s cancer care, ECHO India, with the support of Optum Global Solutions India Pvt. Ltd., has been strengthening breast and cervical cancer care through capacity-building </w:t>
      </w:r>
      <w:proofErr w:type="spellStart"/>
      <w:r>
        <w:rPr>
          <w:rFonts w:ascii="Calibri" w:eastAsia="Calibri" w:hAnsi="Calibri" w:cs="Calibri"/>
        </w:rPr>
        <w:t>programmes</w:t>
      </w:r>
      <w:proofErr w:type="spellEnd"/>
      <w:r>
        <w:rPr>
          <w:rFonts w:ascii="Calibri" w:eastAsia="Calibri" w:hAnsi="Calibri" w:cs="Calibri"/>
        </w:rPr>
        <w:t xml:space="preserve"> across Delhi, Bengaluru, Hyderabad and Chennai. In the current year, the initiative has expanded to Karnataka, Tamil Nadu and Pune District, while also extending its capacity-building efforts to frontline health workers, including ASHAs and ANMs. In Karnataka, the </w:t>
      </w:r>
      <w:proofErr w:type="spellStart"/>
      <w:r>
        <w:rPr>
          <w:rFonts w:ascii="Calibri" w:eastAsia="Calibri" w:hAnsi="Calibri" w:cs="Calibri"/>
        </w:rPr>
        <w:t>programme</w:t>
      </w:r>
      <w:proofErr w:type="spellEnd"/>
      <w:r>
        <w:rPr>
          <w:rFonts w:ascii="Calibri" w:eastAsia="Calibri" w:hAnsi="Calibri" w:cs="Calibri"/>
        </w:rPr>
        <w:t xml:space="preserve"> is being implemented in collaboration with the National Health Mission, Directorate of Medical Education and State Institute of Health &amp; Family Welfare, Karnataka.</w:t>
      </w:r>
    </w:p>
    <w:p w14:paraId="00000010" w14:textId="77777777" w:rsidR="00DF5E32" w:rsidRDefault="00DF5E32">
      <w:pPr>
        <w:jc w:val="both"/>
        <w:rPr>
          <w:rFonts w:ascii="Calibri" w:eastAsia="Calibri" w:hAnsi="Calibri" w:cs="Calibri"/>
        </w:rPr>
      </w:pPr>
    </w:p>
    <w:p w14:paraId="00000011" w14:textId="77777777" w:rsidR="00DF5E32" w:rsidRDefault="00000000">
      <w:pPr>
        <w:jc w:val="both"/>
        <w:rPr>
          <w:rFonts w:ascii="Calibri" w:eastAsia="Calibri" w:hAnsi="Calibri" w:cs="Calibri"/>
        </w:rPr>
      </w:pPr>
      <w:r>
        <w:rPr>
          <w:rFonts w:ascii="Calibri" w:eastAsia="Calibri" w:hAnsi="Calibri" w:cs="Calibri"/>
        </w:rPr>
        <w:lastRenderedPageBreak/>
        <w:t xml:space="preserve">Launched in June 2026, the </w:t>
      </w:r>
      <w:proofErr w:type="spellStart"/>
      <w:r>
        <w:rPr>
          <w:rFonts w:ascii="Calibri" w:eastAsia="Calibri" w:hAnsi="Calibri" w:cs="Calibri"/>
        </w:rPr>
        <w:t>programme</w:t>
      </w:r>
      <w:proofErr w:type="spellEnd"/>
      <w:r>
        <w:rPr>
          <w:rFonts w:ascii="Calibri" w:eastAsia="Calibri" w:hAnsi="Calibri" w:cs="Calibri"/>
        </w:rPr>
        <w:t xml:space="preserve"> in Karnataka aims to reach approximately 400 nurses through eight batches, with participants from primary, secondary and tertiary healthcare facilities, including government medical colleges and associated healthcare institutions. The </w:t>
      </w:r>
      <w:proofErr w:type="spellStart"/>
      <w:r>
        <w:rPr>
          <w:rFonts w:ascii="Calibri" w:eastAsia="Calibri" w:hAnsi="Calibri" w:cs="Calibri"/>
        </w:rPr>
        <w:t>programme</w:t>
      </w:r>
      <w:proofErr w:type="spellEnd"/>
      <w:r>
        <w:rPr>
          <w:rFonts w:ascii="Calibri" w:eastAsia="Calibri" w:hAnsi="Calibri" w:cs="Calibri"/>
        </w:rPr>
        <w:t xml:space="preserve"> uses a virtual Hub-and-Spoke tele-mentoring approach to connect healthcare professionals with subject experts through structured learning, case-based discussions, peer learning and mentoring.</w:t>
      </w:r>
    </w:p>
    <w:p w14:paraId="00000012" w14:textId="77777777" w:rsidR="00DF5E32" w:rsidRDefault="00DF5E32">
      <w:pPr>
        <w:jc w:val="both"/>
        <w:rPr>
          <w:rFonts w:ascii="Calibri" w:eastAsia="Calibri" w:hAnsi="Calibri" w:cs="Calibri"/>
        </w:rPr>
      </w:pPr>
    </w:p>
    <w:p w14:paraId="00000013" w14:textId="77777777" w:rsidR="00DF5E32" w:rsidRDefault="00000000">
      <w:pPr>
        <w:jc w:val="both"/>
        <w:rPr>
          <w:rFonts w:ascii="Calibri" w:eastAsia="Calibri" w:hAnsi="Calibri" w:cs="Calibri"/>
        </w:rPr>
      </w:pPr>
      <w:r>
        <w:rPr>
          <w:rFonts w:ascii="Calibri" w:eastAsia="Calibri" w:hAnsi="Calibri" w:cs="Calibri"/>
        </w:rPr>
        <w:t xml:space="preserve">The </w:t>
      </w:r>
      <w:proofErr w:type="spellStart"/>
      <w:r>
        <w:rPr>
          <w:rFonts w:ascii="Calibri" w:eastAsia="Calibri" w:hAnsi="Calibri" w:cs="Calibri"/>
        </w:rPr>
        <w:t>programme</w:t>
      </w:r>
      <w:proofErr w:type="spellEnd"/>
      <w:r>
        <w:rPr>
          <w:rFonts w:ascii="Calibri" w:eastAsia="Calibri" w:hAnsi="Calibri" w:cs="Calibri"/>
        </w:rPr>
        <w:t xml:space="preserve"> covers breast and cervical cancer prevention, HPV vaccination awareness and advocacy, screening and early detection, diagnostic and treatment modalities, patient counselling, referral pathways and care navigation, supportive oncology and community engagement.</w:t>
      </w:r>
    </w:p>
    <w:p w14:paraId="00000014" w14:textId="77777777" w:rsidR="00DF5E32" w:rsidRDefault="00DF5E32">
      <w:pPr>
        <w:jc w:val="both"/>
        <w:rPr>
          <w:rFonts w:ascii="Calibri" w:eastAsia="Calibri" w:hAnsi="Calibri" w:cs="Calibri"/>
        </w:rPr>
      </w:pPr>
    </w:p>
    <w:p w14:paraId="00000015" w14:textId="77777777" w:rsidR="00DF5E32" w:rsidRDefault="00000000">
      <w:pPr>
        <w:jc w:val="both"/>
        <w:rPr>
          <w:rFonts w:ascii="Calibri" w:eastAsia="Calibri" w:hAnsi="Calibri" w:cs="Calibri"/>
        </w:rPr>
      </w:pPr>
      <w:r>
        <w:rPr>
          <w:rFonts w:ascii="Calibri" w:eastAsia="Calibri" w:hAnsi="Calibri" w:cs="Calibri"/>
        </w:rPr>
        <w:t>The national roundtable provided a platform to build on these experiences and examine how healthcare-provider capacity and collaborative approaches can be strengthened to support women's cancer prevention and care at scale. Discussions explored “Turning Opportunity into Impact” by translating priorities into implementation, as well as “From Training to Transformation”, focusing on the role of training, mentoring and continuous learning in strengthening women's cancer prevention and care.</w:t>
      </w:r>
    </w:p>
    <w:p w14:paraId="00000016" w14:textId="77777777" w:rsidR="00DF5E32" w:rsidRDefault="00DF5E32">
      <w:pPr>
        <w:jc w:val="both"/>
        <w:rPr>
          <w:rFonts w:ascii="Calibri" w:eastAsia="Calibri" w:hAnsi="Calibri" w:cs="Calibri"/>
        </w:rPr>
      </w:pPr>
    </w:p>
    <w:p w14:paraId="00000017" w14:textId="77777777" w:rsidR="00DF5E32" w:rsidRDefault="00000000">
      <w:pPr>
        <w:jc w:val="both"/>
        <w:rPr>
          <w:rFonts w:ascii="Calibri" w:eastAsia="Calibri" w:hAnsi="Calibri" w:cs="Calibri"/>
          <w:i/>
          <w:iCs/>
        </w:rPr>
      </w:pPr>
      <w:r>
        <w:rPr>
          <w:rFonts w:ascii="Calibri" w:eastAsia="Calibri" w:hAnsi="Calibri" w:cs="Calibri"/>
        </w:rPr>
        <w:t xml:space="preserve">Speaking on the occasion, </w:t>
      </w:r>
      <w:r>
        <w:rPr>
          <w:rFonts w:ascii="Calibri" w:eastAsia="Calibri" w:hAnsi="Calibri" w:cs="Calibri"/>
          <w:b/>
          <w:bCs/>
        </w:rPr>
        <w:t>Dr. Sandeep Bhalla, Vice President - Projects (Health &amp; Education)</w:t>
      </w:r>
      <w:r>
        <w:rPr>
          <w:rFonts w:ascii="Calibri" w:eastAsia="Calibri" w:hAnsi="Calibri" w:cs="Calibri"/>
        </w:rPr>
        <w:t xml:space="preserve"> said, </w:t>
      </w:r>
      <w:r>
        <w:rPr>
          <w:rFonts w:ascii="Calibri" w:eastAsia="Calibri" w:hAnsi="Calibri" w:cs="Calibri"/>
          <w:i/>
          <w:iCs/>
        </w:rPr>
        <w:t xml:space="preserve">“Improving outcomes in women’s cancer care requires more than access to treatment; it requires a health system equipped to </w:t>
      </w:r>
      <w:proofErr w:type="spellStart"/>
      <w:r>
        <w:rPr>
          <w:rFonts w:ascii="Calibri" w:eastAsia="Calibri" w:hAnsi="Calibri" w:cs="Calibri"/>
          <w:i/>
          <w:iCs/>
        </w:rPr>
        <w:t>recognise</w:t>
      </w:r>
      <w:proofErr w:type="spellEnd"/>
      <w:r>
        <w:rPr>
          <w:rFonts w:ascii="Calibri" w:eastAsia="Calibri" w:hAnsi="Calibri" w:cs="Calibri"/>
          <w:i/>
          <w:iCs/>
        </w:rPr>
        <w:t xml:space="preserve"> disease early and support women throughout their care journey. Nurses and frontline healthcare professionals are central to this continuum, particularly in prevention, screening, counselling and navigation. Through our capacity-building initiatives, we are working to strengthen this critical layer of the health system. This roundtable brought together diverse experiences to identify opportunities for collaboration and approaches that can be adapted and scaled across health systems.” </w:t>
      </w:r>
    </w:p>
    <w:p w14:paraId="00000018" w14:textId="77777777" w:rsidR="00DF5E32" w:rsidRDefault="00DF5E32">
      <w:pPr>
        <w:jc w:val="both"/>
        <w:rPr>
          <w:rFonts w:ascii="Calibri" w:eastAsia="Calibri" w:hAnsi="Calibri" w:cs="Calibri"/>
        </w:rPr>
      </w:pPr>
    </w:p>
    <w:p w14:paraId="00000019" w14:textId="77777777" w:rsidR="00DF5E32" w:rsidRDefault="00000000">
      <w:pPr>
        <w:jc w:val="both"/>
        <w:rPr>
          <w:rFonts w:ascii="Calibri" w:eastAsia="Calibri" w:hAnsi="Calibri" w:cs="Calibri"/>
        </w:rPr>
      </w:pPr>
      <w:r>
        <w:rPr>
          <w:rFonts w:ascii="Calibri" w:eastAsia="Calibri" w:hAnsi="Calibri" w:cs="Calibri"/>
        </w:rPr>
        <w:t>The roundtable concluded with a synthesis of key priorities and commitments emerging from the discussions, with a focus on identifying actionable areas for collaboration and continued strengthening of women's cancer care.</w:t>
      </w:r>
    </w:p>
    <w:p w14:paraId="0000001A" w14:textId="77777777" w:rsidR="00DF5E32" w:rsidRDefault="00DF5E32">
      <w:pPr>
        <w:jc w:val="both"/>
        <w:rPr>
          <w:rFonts w:ascii="Calibri" w:eastAsia="Calibri" w:hAnsi="Calibri" w:cs="Calibri"/>
        </w:rPr>
      </w:pPr>
    </w:p>
    <w:p w14:paraId="0000001B" w14:textId="77777777" w:rsidR="00DF5E32" w:rsidRDefault="00000000">
      <w:pPr>
        <w:jc w:val="both"/>
        <w:rPr>
          <w:rFonts w:ascii="Calibri" w:eastAsia="Calibri" w:hAnsi="Calibri" w:cs="Calibri"/>
          <w:b/>
          <w:bCs/>
        </w:rPr>
      </w:pPr>
      <w:r>
        <w:rPr>
          <w:rFonts w:ascii="Calibri" w:eastAsia="Calibri" w:hAnsi="Calibri" w:cs="Calibri"/>
          <w:b/>
          <w:bCs/>
        </w:rPr>
        <w:t>About ECHO India:</w:t>
      </w:r>
    </w:p>
    <w:p w14:paraId="0000001C" w14:textId="77777777" w:rsidR="00DF5E32" w:rsidRDefault="00000000">
      <w:pPr>
        <w:jc w:val="both"/>
        <w:rPr>
          <w:rFonts w:ascii="Calibri" w:eastAsia="Calibri" w:hAnsi="Calibri" w:cs="Calibri"/>
        </w:rPr>
      </w:pPr>
      <w:r>
        <w:rPr>
          <w:rFonts w:ascii="Calibri" w:eastAsia="Calibri" w:hAnsi="Calibri" w:cs="Calibri"/>
        </w:rPr>
        <w:t>Established in 2008, ECHO India is a not-for-profit trust that is transforming how knowledge is shared and sustained across some of the most underserved communities in the country. Founded on the belief that knowledge should move and not people, ECHO India creates trusted human networks that connect grassroots providers with expert guidance, peer support and ongoing mentorship. These networks empower local professionals such as doctors, nurses, ASHAs, ANMs, teachers, agriculture extension workers, community workers to deliver timely and effective solutions within their own communities.</w:t>
      </w:r>
    </w:p>
    <w:p w14:paraId="00FA7CE2" w14:textId="77777777" w:rsidR="005D59E2" w:rsidRDefault="005D59E2">
      <w:pPr>
        <w:jc w:val="both"/>
        <w:rPr>
          <w:rFonts w:ascii="Calibri" w:eastAsia="Calibri" w:hAnsi="Calibri" w:cs="Calibri"/>
        </w:rPr>
      </w:pPr>
    </w:p>
    <w:p w14:paraId="1A552DBE" w14:textId="77777777" w:rsidR="005D59E2" w:rsidRDefault="005D59E2">
      <w:pPr>
        <w:jc w:val="both"/>
        <w:rPr>
          <w:rFonts w:ascii="Calibri" w:eastAsia="Calibri" w:hAnsi="Calibri" w:cs="Calibri"/>
        </w:rPr>
      </w:pPr>
    </w:p>
    <w:p w14:paraId="3BB15354" w14:textId="77777777" w:rsidR="005D59E2" w:rsidRDefault="005D59E2">
      <w:pPr>
        <w:jc w:val="both"/>
        <w:rPr>
          <w:rFonts w:ascii="Calibri" w:eastAsia="Calibri" w:hAnsi="Calibri" w:cs="Calibri"/>
        </w:rPr>
      </w:pPr>
    </w:p>
    <w:p w14:paraId="6C1256EA" w14:textId="77777777" w:rsidR="005D59E2" w:rsidRDefault="005D59E2">
      <w:pPr>
        <w:jc w:val="both"/>
        <w:rPr>
          <w:rFonts w:ascii="Calibri" w:eastAsia="Calibri" w:hAnsi="Calibri" w:cs="Calibri"/>
        </w:rPr>
      </w:pPr>
    </w:p>
    <w:p w14:paraId="294B5B17" w14:textId="77777777" w:rsidR="005D59E2" w:rsidRDefault="005D59E2">
      <w:pPr>
        <w:jc w:val="both"/>
        <w:rPr>
          <w:rFonts w:ascii="Calibri" w:eastAsia="Calibri" w:hAnsi="Calibri" w:cs="Calibri"/>
        </w:rPr>
      </w:pPr>
    </w:p>
    <w:p w14:paraId="4D8A8B61" w14:textId="77777777" w:rsidR="005D59E2" w:rsidRDefault="005D59E2">
      <w:pPr>
        <w:jc w:val="both"/>
        <w:rPr>
          <w:rFonts w:ascii="Calibri" w:eastAsia="Calibri" w:hAnsi="Calibri" w:cs="Calibri"/>
        </w:rPr>
      </w:pPr>
    </w:p>
    <w:p w14:paraId="6673AFE8" w14:textId="77777777" w:rsidR="005D59E2" w:rsidRDefault="005D59E2">
      <w:pPr>
        <w:jc w:val="both"/>
        <w:rPr>
          <w:rFonts w:ascii="Calibri" w:eastAsia="Calibri" w:hAnsi="Calibri" w:cs="Calibri"/>
        </w:rPr>
      </w:pPr>
    </w:p>
    <w:p w14:paraId="79EFC05E" w14:textId="77777777" w:rsidR="005D59E2" w:rsidRDefault="005D59E2">
      <w:pPr>
        <w:jc w:val="both"/>
        <w:rPr>
          <w:rFonts w:ascii="Calibri" w:eastAsia="Calibri" w:hAnsi="Calibri" w:cs="Calibri"/>
        </w:rPr>
      </w:pPr>
    </w:p>
    <w:p w14:paraId="740870E9" w14:textId="77777777" w:rsidR="005D59E2" w:rsidRDefault="005D59E2">
      <w:pPr>
        <w:jc w:val="both"/>
        <w:rPr>
          <w:rFonts w:ascii="Calibri" w:eastAsia="Calibri" w:hAnsi="Calibri" w:cs="Calibri"/>
        </w:rPr>
      </w:pPr>
    </w:p>
    <w:p w14:paraId="65924DBF" w14:textId="1250E401" w:rsidR="005D59E2" w:rsidRPr="005D59E2" w:rsidRDefault="005D59E2" w:rsidP="005D59E2">
      <w:pPr>
        <w:jc w:val="both"/>
        <w:rPr>
          <w:rFonts w:ascii="Calibri" w:eastAsia="Calibri" w:hAnsi="Calibri" w:cs="Calibri"/>
          <w:lang w:val="en-IN"/>
        </w:rPr>
      </w:pPr>
      <w:r w:rsidRPr="005D59E2">
        <w:rPr>
          <w:rFonts w:ascii="Calibri" w:eastAsia="Calibri" w:hAnsi="Calibri" w:cs="Calibri"/>
          <w:lang w:val="en-IN"/>
        </w:rPr>
        <w:drawing>
          <wp:inline distT="0" distB="0" distL="0" distR="0" wp14:anchorId="1A9BC99D" wp14:editId="60630CFC">
            <wp:extent cx="4464240" cy="3359150"/>
            <wp:effectExtent l="0" t="0" r="0" b="0"/>
            <wp:docPr id="8586161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66712" cy="3361010"/>
                    </a:xfrm>
                    <a:prstGeom prst="rect">
                      <a:avLst/>
                    </a:prstGeom>
                    <a:noFill/>
                    <a:ln>
                      <a:noFill/>
                    </a:ln>
                  </pic:spPr>
                </pic:pic>
              </a:graphicData>
            </a:graphic>
          </wp:inline>
        </w:drawing>
      </w:r>
    </w:p>
    <w:p w14:paraId="7A8DAC03" w14:textId="77777777" w:rsidR="005D59E2" w:rsidRDefault="005D59E2">
      <w:pPr>
        <w:jc w:val="both"/>
        <w:rPr>
          <w:rFonts w:ascii="Calibri" w:eastAsia="Calibri" w:hAnsi="Calibri" w:cs="Calibri"/>
        </w:rPr>
      </w:pPr>
    </w:p>
    <w:p w14:paraId="0000001D" w14:textId="77777777" w:rsidR="00DF5E32" w:rsidRDefault="00DF5E32">
      <w:pPr>
        <w:jc w:val="both"/>
        <w:rPr>
          <w:rFonts w:ascii="Calibri" w:eastAsia="Calibri" w:hAnsi="Calibri" w:cs="Calibri"/>
        </w:rPr>
      </w:pPr>
    </w:p>
    <w:p w14:paraId="0000001E" w14:textId="77777777" w:rsidR="00DF5E32" w:rsidRDefault="00DF5E32">
      <w:pPr>
        <w:jc w:val="both"/>
        <w:rPr>
          <w:rFonts w:ascii="Calibri" w:eastAsia="Calibri" w:hAnsi="Calibri" w:cs="Calibri"/>
        </w:rPr>
      </w:pPr>
    </w:p>
    <w:p w14:paraId="0000001F" w14:textId="77777777" w:rsidR="00DF5E32" w:rsidRDefault="00DF5E32">
      <w:pPr>
        <w:jc w:val="both"/>
        <w:rPr>
          <w:rFonts w:ascii="Calibri" w:eastAsia="Calibri" w:hAnsi="Calibri" w:cs="Calibri"/>
        </w:rPr>
      </w:pPr>
    </w:p>
    <w:p w14:paraId="6A43E0C8" w14:textId="77777777" w:rsidR="005D59E2" w:rsidRDefault="005D59E2">
      <w:pPr>
        <w:jc w:val="both"/>
        <w:rPr>
          <w:rFonts w:ascii="Calibri" w:eastAsia="Calibri" w:hAnsi="Calibri" w:cs="Calibri"/>
        </w:rPr>
      </w:pPr>
    </w:p>
    <w:p w14:paraId="66841D92" w14:textId="491339EA" w:rsidR="005D59E2" w:rsidRDefault="005D59E2">
      <w:pPr>
        <w:jc w:val="both"/>
        <w:rPr>
          <w:rFonts w:ascii="Calibri" w:eastAsia="Calibri" w:hAnsi="Calibri" w:cs="Calibri"/>
        </w:rPr>
      </w:pPr>
      <w:r>
        <w:rPr>
          <w:noProof/>
        </w:rPr>
        <w:drawing>
          <wp:inline distT="0" distB="0" distL="0" distR="0" wp14:anchorId="1CF80254" wp14:editId="771449E0">
            <wp:extent cx="4546600" cy="3421123"/>
            <wp:effectExtent l="0" t="0" r="6350" b="8255"/>
            <wp:docPr id="515934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56344" cy="3428455"/>
                    </a:xfrm>
                    <a:prstGeom prst="rect">
                      <a:avLst/>
                    </a:prstGeom>
                    <a:noFill/>
                    <a:ln>
                      <a:noFill/>
                    </a:ln>
                  </pic:spPr>
                </pic:pic>
              </a:graphicData>
            </a:graphic>
          </wp:inline>
        </w:drawing>
      </w:r>
    </w:p>
    <w:sectPr w:rsidR="005D59E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0E3AA11-DA99-4813-96CC-55B9F917019B}"/>
    <w:embedBold r:id="rId2" w:fontKey="{C3F46B4D-4B9B-4899-8A50-ECCE9207F3B5}"/>
    <w:embedItalic r:id="rId3" w:fontKey="{D69EE30C-5993-458E-A62C-28C9DCF88AC6}"/>
    <w:embedBoldItalic r:id="rId4" w:fontKey="{E7B01552-FA9F-413B-9D66-4FFDF1C6D49B}"/>
  </w:font>
  <w:font w:name="Cambria">
    <w:panose1 w:val="02040503050406030204"/>
    <w:charset w:val="00"/>
    <w:family w:val="roman"/>
    <w:pitch w:val="variable"/>
    <w:sig w:usb0="E00006FF" w:usb1="420024FF" w:usb2="02000000" w:usb3="00000000" w:csb0="0000019F" w:csb1="00000000"/>
    <w:embedRegular r:id="rId5" w:fontKey="{5672E3AF-12A2-448C-AC54-3C7C45533B2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E32"/>
    <w:rsid w:val="005D59E2"/>
    <w:rsid w:val="00DA5639"/>
    <w:rsid w:val="00DF5E3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359E5"/>
  <w15:docId w15:val="{75E8954D-ECEC-4FA9-9E74-FA95CB4F2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Zb2Vl2GqVZUdun5SETaDGjTz+g==">CgMxLjA4AHIhMThrOS14SnloRVlBVFEtc2FnNDIzbzN1NGc3cGdPdVNN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880</Words>
  <Characters>5019</Characters>
  <Application>Microsoft Office Word</Application>
  <DocSecurity>0</DocSecurity>
  <Lines>41</Lines>
  <Paragraphs>11</Paragraphs>
  <ScaleCrop>false</ScaleCrop>
  <Company/>
  <LinksUpToDate>false</LinksUpToDate>
  <CharactersWithSpaces>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Annie Juliet Barla</cp:lastModifiedBy>
  <cp:revision>2</cp:revision>
  <dcterms:created xsi:type="dcterms:W3CDTF">2026-09-29T11:15:00Z</dcterms:created>
  <dcterms:modified xsi:type="dcterms:W3CDTF">2026-09-29T11:21:00Z</dcterms:modified>
</cp:coreProperties>
</file>